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Verdana" w:hAnsi="Verdana" w:cs="Tahoma"/>
          <w:color w:val="CC0000"/>
          <w:sz w:val="22"/>
          <w:szCs w:val="22"/>
          <w:bdr w:val="none" w:sz="0" w:space="0" w:color="auto" w:frame="1"/>
        </w:rPr>
        <w:t>Математическая грамотность</w:t>
      </w: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Tahoma" w:hAnsi="Tahom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  <w:t>Современный мир все меньше нуждается в физической силе, все больше – в грамотности и интеллекте. Математика как школьный предмет обладает достаточным потенциалом для формирования и развития этих качеств. На первое место  выходит потребность быстро реагировать на все изменения, происходящие в 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 различных сферах жизни и деятельности на основе прикладных знаний». Одним из ее видов является математическая грамотность.</w:t>
      </w: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Verdana" w:hAnsi="Verdana" w:cs="Tahoma"/>
          <w:color w:val="000099"/>
          <w:sz w:val="19"/>
          <w:szCs w:val="19"/>
          <w:bdr w:val="none" w:sz="0" w:space="0" w:color="auto" w:frame="1"/>
        </w:rPr>
        <w:t>Математическая грамотность</w:t>
      </w:r>
      <w:r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  <w:t> - способность человека определять и понимать роль математики в мире, в котором он живет, выражать хорошо обоснованные математические суждения, использовать математику так, чтобы удовлетворять в настоящем и в будущем потребности, присущие творческому, заинтересованному и мыслящему гражданину.</w:t>
      </w: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Tahoma" w:hAnsi="Tahom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  <w:t>Математическая грамотность - это способность учащихся:</w:t>
      </w:r>
    </w:p>
    <w:p w:rsidR="000A2CFB" w:rsidRDefault="000A2CFB" w:rsidP="000A2CFB">
      <w:pPr>
        <w:numPr>
          <w:ilvl w:val="0"/>
          <w:numId w:val="18"/>
        </w:numPr>
        <w:spacing w:before="100" w:beforeAutospacing="1" w:after="100" w:afterAutospacing="1" w:line="240" w:lineRule="auto"/>
        <w:ind w:left="415" w:right="83"/>
        <w:textAlignment w:val="baseline"/>
        <w:rPr>
          <w:rFonts w:ascii="Verdana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</w:rPr>
        <w:t>распознавать проблемы, возникающие в окружающей действительности и которые можно решить средствами математики;</w:t>
      </w:r>
    </w:p>
    <w:p w:rsidR="000A2CFB" w:rsidRDefault="000A2CFB" w:rsidP="000A2CFB">
      <w:pPr>
        <w:numPr>
          <w:ilvl w:val="0"/>
          <w:numId w:val="18"/>
        </w:numPr>
        <w:spacing w:before="100" w:beforeAutospacing="1" w:after="100" w:afterAutospacing="1" w:line="240" w:lineRule="auto"/>
        <w:ind w:left="415" w:right="83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</w:rPr>
        <w:t>формулировать эти проблемы на языке математики;</w:t>
      </w:r>
    </w:p>
    <w:p w:rsidR="000A2CFB" w:rsidRDefault="000A2CFB" w:rsidP="000A2CFB">
      <w:pPr>
        <w:numPr>
          <w:ilvl w:val="0"/>
          <w:numId w:val="18"/>
        </w:numPr>
        <w:spacing w:before="100" w:beforeAutospacing="1" w:after="100" w:afterAutospacing="1" w:line="240" w:lineRule="auto"/>
        <w:ind w:left="415" w:right="83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</w:rPr>
        <w:t>решать эти проблемы, используя математические факты и методы;</w:t>
      </w:r>
    </w:p>
    <w:p w:rsidR="000A2CFB" w:rsidRDefault="000A2CFB" w:rsidP="000A2CFB">
      <w:pPr>
        <w:numPr>
          <w:ilvl w:val="0"/>
          <w:numId w:val="18"/>
        </w:numPr>
        <w:spacing w:before="100" w:beforeAutospacing="1" w:after="100" w:afterAutospacing="1" w:line="240" w:lineRule="auto"/>
        <w:ind w:left="415" w:right="83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</w:rPr>
        <w:t>анализировать использованные методы решения;</w:t>
      </w:r>
    </w:p>
    <w:p w:rsidR="000A2CFB" w:rsidRDefault="000A2CFB" w:rsidP="000A2CFB">
      <w:pPr>
        <w:numPr>
          <w:ilvl w:val="0"/>
          <w:numId w:val="18"/>
        </w:numPr>
        <w:spacing w:before="100" w:beforeAutospacing="1" w:after="100" w:afterAutospacing="1" w:line="240" w:lineRule="auto"/>
        <w:ind w:left="415" w:right="83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</w:rPr>
        <w:t>интерпретировать полученные результаты с учетом поставленной проблемы;</w:t>
      </w:r>
    </w:p>
    <w:p w:rsidR="000A2CFB" w:rsidRDefault="000A2CFB" w:rsidP="000A2CFB">
      <w:pPr>
        <w:numPr>
          <w:ilvl w:val="0"/>
          <w:numId w:val="18"/>
        </w:numPr>
        <w:spacing w:before="100" w:beforeAutospacing="1" w:after="100" w:afterAutospacing="1" w:line="240" w:lineRule="auto"/>
        <w:ind w:left="415" w:right="83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bdr w:val="none" w:sz="0" w:space="0" w:color="auto" w:frame="1"/>
        </w:rPr>
        <w:t>формулировать и записывать результаты решения.</w:t>
      </w: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  <w:r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  <w:t xml:space="preserve">Из вышесказанного возникает термин функциональная математическая грамотность, которая предполагает использовать математические знания, приобретенные обучающимся за время обучения в школе, для решения разнообразных задач </w:t>
      </w:r>
      <w:proofErr w:type="spellStart"/>
      <w:r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  <w:t>межпредметного</w:t>
      </w:r>
      <w:proofErr w:type="spellEnd"/>
      <w:r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  <w:t xml:space="preserve"> и практико-ориентированного содержания, для дальнейшего обучения и успешной социализации в обществе.</w:t>
      </w: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Verdana" w:hAnsi="Verdana" w:cs="Tahoma"/>
          <w:color w:val="000000"/>
          <w:sz w:val="19"/>
          <w:szCs w:val="19"/>
          <w:bdr w:val="none" w:sz="0" w:space="0" w:color="auto" w:frame="1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Tahoma" w:hAnsi="Tahoma" w:cs="Tahoma"/>
          <w:color w:val="000000"/>
          <w:sz w:val="19"/>
          <w:szCs w:val="19"/>
        </w:rPr>
      </w:pP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Verdana" w:hAnsi="Verdana" w:cs="Tahoma"/>
          <w:color w:val="C0392B"/>
          <w:sz w:val="19"/>
          <w:szCs w:val="19"/>
          <w:bdr w:val="none" w:sz="0" w:space="0" w:color="auto" w:frame="1"/>
        </w:rPr>
        <w:t>Электронные образовательные ресурсы</w:t>
      </w:r>
    </w:p>
    <w:tbl>
      <w:tblPr>
        <w:tblW w:w="11199" w:type="dxa"/>
        <w:tblInd w:w="-1092" w:type="dxa"/>
        <w:tblCellMar>
          <w:left w:w="0" w:type="dxa"/>
          <w:right w:w="0" w:type="dxa"/>
        </w:tblCellMar>
        <w:tblLook w:val="04A0"/>
      </w:tblPr>
      <w:tblGrid>
        <w:gridCol w:w="4175"/>
        <w:gridCol w:w="7024"/>
      </w:tblGrid>
      <w:tr w:rsidR="000A2CFB" w:rsidTr="000A2C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spacing w:before="83" w:after="138"/>
              <w:ind w:left="99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90042" cy="1262357"/>
                  <wp:effectExtent l="19050" t="0" r="0" b="0"/>
                  <wp:docPr id="88" name="Рисунок 88" descr="https://school67.edu.yar.ru/funktsionalnaya_gramotnost/fingr/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school67.edu.yar.ru/funktsionalnaya_gramotnost/fingr/r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339" cy="126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Российская электронная школа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hyperlink r:id="rId6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https://resh.edu.ru/</w:t>
              </w:r>
            </w:hyperlink>
          </w:p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 xml:space="preserve">На ресурсе представлены интерактивные уроки, которые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Видеоролики с лекциями учителей дополняются иллюстрациями, фрагментами из документальных и художественных фильмов,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аудиофайлами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, копиями архивных документов и т.п.</w:t>
            </w:r>
          </w:p>
        </w:tc>
      </w:tr>
      <w:tr w:rsidR="000A2CFB" w:rsidTr="000A2C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578733" cy="2600686"/>
                  <wp:effectExtent l="19050" t="0" r="0" b="0"/>
                  <wp:docPr id="89" name="Рисунок 89" descr="https://school67.edu.yar.ru/funktsionalnaya_gramotnost/fingr/yaklas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school67.edu.yar.ru/funktsionalnaya_gramotnost/fingr/yaklas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52" cy="260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Якласс</w:t>
            </w:r>
            <w:proofErr w:type="spellEnd"/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hyperlink r:id="rId8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https://www.yaklass.ru/</w:t>
              </w:r>
            </w:hyperlink>
          </w:p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 xml:space="preserve">На ресурсе представлены материалы по математической грамотности для 9 классов: в разработаны теоретический блок и система тестовых заданий,  проверочных работ,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результаты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 xml:space="preserve"> выполнения которых фиксируются системой, после чего формируется статистика успеваемости ученика.</w:t>
            </w:r>
          </w:p>
        </w:tc>
      </w:tr>
      <w:tr w:rsidR="000A2CFB" w:rsidTr="000A2C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09090" cy="606425"/>
                  <wp:effectExtent l="19050" t="0" r="0" b="0"/>
                  <wp:docPr id="90" name="Рисунок 90" descr="https://school67.edu.yar.ru/funktsionalnaya_gramotnost/fingr/rosuchub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school67.edu.yar.ru/funktsionalnaya_gramotnost/fingr/rosuchubn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Лаборатория функциональной грамотности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hyperlink r:id="rId10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https://rosuchebnik.ru/material/laboratoriya-funktsionalnoy-gramotnosti/</w:t>
              </w:r>
            </w:hyperlink>
          </w:p>
        </w:tc>
      </w:tr>
    </w:tbl>
    <w:p w:rsidR="000A2CFB" w:rsidRDefault="000A2CFB" w:rsidP="000A2CFB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ccc" stroked="f"/>
        </w:pict>
      </w:r>
    </w:p>
    <w:p w:rsidR="000A2CFB" w:rsidRDefault="000A2CFB" w:rsidP="000A2CFB">
      <w:pPr>
        <w:pStyle w:val="a3"/>
        <w:spacing w:before="138" w:beforeAutospacing="0" w:after="138" w:afterAutospacing="0"/>
        <w:ind w:left="346" w:right="83"/>
        <w:rPr>
          <w:rFonts w:ascii="Tahoma" w:hAnsi="Tahoma" w:cs="Tahoma"/>
          <w:color w:val="000000"/>
          <w:sz w:val="19"/>
          <w:szCs w:val="19"/>
        </w:rPr>
      </w:pPr>
      <w:r>
        <w:rPr>
          <w:rFonts w:ascii="Verdana" w:hAnsi="Verdana" w:cs="Calibri"/>
          <w:b/>
          <w:bCs/>
          <w:color w:val="993300"/>
          <w:sz w:val="19"/>
          <w:szCs w:val="19"/>
          <w:bdr w:val="none" w:sz="0" w:space="0" w:color="auto" w:frame="1"/>
        </w:rPr>
        <w:t>Ресурсы для формирования математической грамотности</w:t>
      </w:r>
    </w:p>
    <w:tbl>
      <w:tblPr>
        <w:tblW w:w="11199" w:type="dxa"/>
        <w:tblInd w:w="-12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4"/>
        <w:gridCol w:w="4965"/>
      </w:tblGrid>
      <w:tr w:rsidR="000A2CFB" w:rsidTr="000A2CFB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spacing w:before="83" w:after="138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86200" cy="1002030"/>
                  <wp:effectExtent l="19050" t="0" r="0" b="0"/>
                  <wp:docPr id="92" name="Рисунок 92" descr="https://school67.edu.yar.ru/funktsionalnaya_gramotnost/fingr/is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school67.edu.yar.ru/funktsionalnaya_gramotnost/fingr/is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a3"/>
              <w:spacing w:before="138" w:beforeAutospacing="0" w:after="152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 xml:space="preserve">ФГБНУ «Институт </w:t>
            </w:r>
            <w:proofErr w:type="gramStart"/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»</w:t>
            </w:r>
          </w:p>
          <w:p w:rsidR="000A2CFB" w:rsidRDefault="000A2CFB" w:rsidP="000A2CF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26" w:right="83"/>
              <w:textAlignment w:val="baseline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открытый банк заданий для формирования функциональной грамотности обучающихся 5-9 классов - </w:t>
            </w:r>
            <w:hyperlink r:id="rId12" w:tgtFrame="_blank" w:history="1">
              <w:r>
                <w:rPr>
                  <w:rStyle w:val="a5"/>
                  <w:rFonts w:ascii="Verdana" w:hAnsi="Verdana"/>
                  <w:color w:val="0563C1"/>
                  <w:sz w:val="19"/>
                  <w:szCs w:val="19"/>
                  <w:bdr w:val="none" w:sz="0" w:space="0" w:color="auto" w:frame="1"/>
                </w:rPr>
                <w:t>http://skiv.instrao.ru/bank-zadaniy/matematicheskaya-gramotnost/</w:t>
              </w:r>
            </w:hyperlink>
          </w:p>
          <w:p w:rsidR="000A2CFB" w:rsidRDefault="000A2CFB" w:rsidP="000A2CFB">
            <w:pPr>
              <w:numPr>
                <w:ilvl w:val="0"/>
                <w:numId w:val="19"/>
              </w:numPr>
              <w:spacing w:before="100" w:beforeAutospacing="1" w:after="152" w:line="240" w:lineRule="auto"/>
              <w:ind w:left="526" w:right="83"/>
              <w:textAlignment w:val="baseline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демонстрационные материалы - </w:t>
            </w:r>
            <w:hyperlink r:id="rId13" w:tgtFrame="_blank" w:history="1">
              <w:r>
                <w:rPr>
                  <w:rStyle w:val="a5"/>
                  <w:rFonts w:ascii="Verdana" w:hAnsi="Verdana"/>
                  <w:color w:val="0563C1"/>
                  <w:sz w:val="19"/>
                  <w:szCs w:val="19"/>
                  <w:bdr w:val="none" w:sz="0" w:space="0" w:color="auto" w:frame="1"/>
                </w:rPr>
                <w:t>http://skiv.instrao.ru/support/demonstratsionnye-materialya/matematicheskaya-gramotnost.php</w:t>
              </w:r>
            </w:hyperlink>
          </w:p>
        </w:tc>
      </w:tr>
      <w:tr w:rsidR="000A2CFB" w:rsidTr="000A2CFB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ind w:left="-1359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819910" cy="861695"/>
                  <wp:effectExtent l="19050" t="0" r="8890" b="0"/>
                  <wp:docPr id="93" name="Рисунок 93" descr="https://school67.edu.yar.ru/funktsionalnaya_gramotnost/fingr/resh_b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school67.edu.yar.ru/funktsionalnaya_gramotnost/fingr/resh_b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Российская электронная школа</w:t>
            </w:r>
          </w:p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Электронный банк заданий по формированию функциональной грамотности  </w:t>
            </w:r>
            <w:hyperlink r:id="rId15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https://fg.resh.edu.ru/functionalliteracy/events</w:t>
              </w:r>
            </w:hyperlink>
          </w:p>
        </w:tc>
      </w:tr>
      <w:tr w:rsidR="000A2CFB" w:rsidTr="000A2CFB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15415" cy="580390"/>
                  <wp:effectExtent l="19050" t="0" r="0" b="0"/>
                  <wp:docPr id="94" name="Рисунок 94" descr="https://school67.edu.yar.ru/funktsionalnaya_gramotnost/fingr/prosvesh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school67.edu.yar.ru/funktsionalnaya_gramotnost/fingr/prosvesh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a3"/>
              <w:spacing w:before="138" w:beforeAutospacing="0" w:after="152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Издательство «Просвещение»</w:t>
            </w:r>
          </w:p>
          <w:p w:rsidR="000A2CFB" w:rsidRDefault="000A2CFB" w:rsidP="000A2CFB">
            <w:pPr>
              <w:pStyle w:val="a3"/>
              <w:spacing w:before="138" w:beforeAutospacing="0" w:after="152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 xml:space="preserve">Банк заданий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-п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олнофункциональный тренажер заданий в формате PISA - </w:t>
            </w:r>
            <w:hyperlink r:id="rId17" w:tgtFrame="_blank" w:history="1">
              <w:r>
                <w:rPr>
                  <w:rStyle w:val="a5"/>
                  <w:rFonts w:ascii="Verdana" w:hAnsi="Verdana"/>
                  <w:color w:val="0563C1"/>
                  <w:sz w:val="19"/>
                  <w:szCs w:val="19"/>
                  <w:bdr w:val="none" w:sz="0" w:space="0" w:color="auto" w:frame="1"/>
                </w:rPr>
                <w:t>https://media.prosv.ru/content/?situations=true&amp;knowledge=3</w:t>
              </w:r>
            </w:hyperlink>
          </w:p>
        </w:tc>
      </w:tr>
      <w:tr w:rsidR="000A2CFB" w:rsidTr="000A2CFB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77010" cy="1010920"/>
                  <wp:effectExtent l="19050" t="0" r="8890" b="0"/>
                  <wp:docPr id="95" name="Рисунок 95" descr="https://school67.edu.yar.ru/funktsionalnaya_gramotnost/fingr/pi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school67.edu.yar.ru/funktsionalnaya_gramotnost/fingr/pi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Style w:val="a4"/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PISA</w:t>
            </w:r>
          </w:p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Математическая грамотность (спецификация и образцы заданий) </w:t>
            </w:r>
            <w:hyperlink r:id="rId19" w:tgtFrame="_blank" w:history="1">
              <w:r>
                <w:rPr>
                  <w:rStyle w:val="a5"/>
                  <w:rFonts w:ascii="Verdana" w:hAnsi="Verdana"/>
                  <w:color w:val="0563C1"/>
                  <w:sz w:val="19"/>
                  <w:szCs w:val="19"/>
                  <w:bdr w:val="none" w:sz="0" w:space="0" w:color="auto" w:frame="1"/>
                </w:rPr>
                <w:t>https://rikc.by/ru/PISA/2-ex__pisa.pdf</w:t>
              </w:r>
            </w:hyperlink>
          </w:p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Международная</w:t>
            </w:r>
            <w:proofErr w:type="gramEnd"/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 xml:space="preserve"> программ PISA. Примеры заданий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по чтению, математике и естествознанию </w:t>
            </w:r>
            <w:hyperlink r:id="rId20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https://adu.by/images/2018/02/Prim_zadanii_PISA.pdf</w:t>
              </w:r>
            </w:hyperlink>
          </w:p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      </w:r>
            <w:hyperlink r:id="rId21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http://zelrosch.edu22.info/func_gram/Primery-otkrytyh-zadaniy-PISA.pdf</w:t>
              </w:r>
            </w:hyperlink>
          </w:p>
        </w:tc>
      </w:tr>
      <w:tr w:rsidR="000A2CFB" w:rsidTr="000A2CFB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70588" cy="1046284"/>
                  <wp:effectExtent l="19050" t="0" r="0" b="0"/>
                  <wp:docPr id="96" name="Рисунок 96" descr="https://school67.edu.yar.ru/funktsionalnaya_gramotnost/mg/multiur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school67.edu.yar.ru/funktsionalnaya_gramotnost/mg/multiur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85" cy="104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Сборник тестов по математической грамотности для учащихся 5-11 классов </w:t>
            </w:r>
            <w:hyperlink r:id="rId23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https://multiurok.ru/files/sbornik-tiestov-po-matiematichieskoi-ghramotnosti.html</w:t>
              </w:r>
            </w:hyperlink>
          </w:p>
        </w:tc>
      </w:tr>
      <w:tr w:rsidR="000A2CFB" w:rsidTr="000A2CFB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94388" cy="832336"/>
                  <wp:effectExtent l="19050" t="0" r="5862" b="0"/>
                  <wp:docPr id="97" name="Рисунок 97" descr="https://school67.edu.yar.ru/funktsionalnaya_gramotnost/mg/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school67.edu.yar.ru/funktsionalnaya_gramotnost/mg/n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41" cy="83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c39"/>
              <w:spacing w:before="138" w:beforeAutospacing="0" w:after="138" w:afterAutospacing="0"/>
              <w:ind w:left="346" w:right="346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Математическая грамотность. Сборник тестовых заданий по математике (6-7 классы) </w:t>
            </w:r>
            <w:hyperlink r:id="rId25" w:tgtFrame="_blank" w:history="1">
              <w:r>
                <w:rPr>
                  <w:rStyle w:val="a5"/>
                  <w:rFonts w:ascii="Verdana" w:hAnsi="Verdana"/>
                  <w:sz w:val="19"/>
                  <w:szCs w:val="19"/>
                  <w:bdr w:val="none" w:sz="0" w:space="0" w:color="auto" w:frame="1"/>
                </w:rPr>
                <w:t>https://nsportal.ru/shkola/matematika/library/2020/10/20/matematicheskaya-gramotnost-zadachi</w:t>
              </w:r>
            </w:hyperlink>
          </w:p>
        </w:tc>
      </w:tr>
      <w:tr w:rsidR="000A2CFB" w:rsidTr="000A2CFB"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Математическая грамотность </w:t>
            </w:r>
            <w:hyperlink r:id="rId26" w:tgtFrame="_blank" w:history="1">
              <w:r>
                <w:rPr>
                  <w:rStyle w:val="a5"/>
                  <w:rFonts w:ascii="Verdana" w:hAnsi="Verdana"/>
                  <w:color w:val="0563C1"/>
                  <w:sz w:val="19"/>
                  <w:szCs w:val="19"/>
                  <w:bdr w:val="none" w:sz="0" w:space="0" w:color="auto" w:frame="1"/>
                </w:rPr>
                <w:t>http://testuser7.narod.ru/School3/Ahmetova1.pdf</w:t>
              </w:r>
            </w:hyperlink>
          </w:p>
          <w:p w:rsidR="000A2CFB" w:rsidRDefault="000A2CFB" w:rsidP="000A2CFB">
            <w:pPr>
              <w:pStyle w:val="a3"/>
              <w:spacing w:before="138" w:beforeAutospacing="0" w:after="138" w:afterAutospacing="0"/>
              <w:ind w:left="346" w:right="346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bdr w:val="none" w:sz="0" w:space="0" w:color="auto" w:frame="1"/>
              </w:rPr>
              <w:t>Тесты по математике для подготовки к PISA </w:t>
            </w:r>
            <w:hyperlink r:id="rId27" w:tgtFrame="_blank" w:history="1">
              <w:r>
                <w:rPr>
                  <w:rStyle w:val="a5"/>
                  <w:rFonts w:ascii="Verdana" w:hAnsi="Verdana"/>
                  <w:color w:val="0563C1"/>
                  <w:sz w:val="19"/>
                  <w:szCs w:val="19"/>
                  <w:bdr w:val="none" w:sz="0" w:space="0" w:color="auto" w:frame="1"/>
                </w:rPr>
                <w:t>https://kopilkaurokov.ru/matematika/testi/tiesty-po-matiematikie-dlia-podghotovkie-k-pisa</w:t>
              </w:r>
            </w:hyperlink>
          </w:p>
        </w:tc>
      </w:tr>
    </w:tbl>
    <w:p w:rsidR="000A2CFB" w:rsidRDefault="000A2CFB" w:rsidP="000A2CFB">
      <w:pPr>
        <w:pStyle w:val="a3"/>
        <w:spacing w:before="138" w:beforeAutospacing="0" w:after="138" w:afterAutospacing="0"/>
        <w:ind w:left="346" w:right="34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Полезные ресурсы</w:t>
      </w:r>
    </w:p>
    <w:p w:rsidR="000A2CFB" w:rsidRDefault="000A2CFB" w:rsidP="000A2C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  <w:hyperlink r:id="rId28" w:history="1">
        <w:r>
          <w:rPr>
            <w:rStyle w:val="a5"/>
            <w:rFonts w:ascii="Tahoma" w:hAnsi="Tahoma" w:cs="Tahoma"/>
            <w:b/>
            <w:bCs/>
            <w:sz w:val="17"/>
            <w:szCs w:val="17"/>
          </w:rPr>
          <w:t>«Сайт элементарной математики Дмитрия Гущина»</w:t>
        </w:r>
      </w:hyperlink>
      <w:r>
        <w:rPr>
          <w:rFonts w:ascii="Tahoma" w:hAnsi="Tahoma" w:cs="Tahoma"/>
          <w:color w:val="000000"/>
          <w:sz w:val="17"/>
          <w:szCs w:val="17"/>
        </w:rPr>
        <w:t> </w:t>
      </w:r>
    </w:p>
    <w:p w:rsidR="000A2CFB" w:rsidRDefault="000A2CFB" w:rsidP="000A2CFB">
      <w:pPr>
        <w:pStyle w:val="a3"/>
        <w:spacing w:before="138" w:beforeAutospacing="0" w:after="138" w:afterAutospacing="0"/>
        <w:ind w:left="346" w:right="34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Этот сайт для всех, кто интересуется элементарной математикой: школьников, абитуриентов, 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</w:t>
      </w:r>
    </w:p>
    <w:p w:rsidR="000A2CFB" w:rsidRDefault="000A2CFB" w:rsidP="000A2C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  <w:hyperlink r:id="rId29" w:tgtFrame="_blank" w:history="1">
        <w:r>
          <w:rPr>
            <w:rStyle w:val="a5"/>
            <w:rFonts w:ascii="Tahoma" w:hAnsi="Tahoma" w:cs="Tahoma"/>
            <w:sz w:val="17"/>
            <w:szCs w:val="17"/>
          </w:rPr>
          <w:t>Интернет-проект «Задачи»</w:t>
        </w:r>
      </w:hyperlink>
    </w:p>
    <w:p w:rsidR="000A2CFB" w:rsidRDefault="000A2CFB" w:rsidP="000A2CFB">
      <w:pPr>
        <w:pStyle w:val="a3"/>
        <w:spacing w:before="138" w:beforeAutospacing="0" w:after="138" w:afterAutospacing="0"/>
        <w:ind w:left="346" w:right="34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 сайте представлено более 10000 задач с математических олимпиад и вступительных экзаменов по математике и информатике. Ко многим задачам даются решения</w:t>
      </w:r>
    </w:p>
    <w:p w:rsidR="000A2CFB" w:rsidRDefault="000A2CFB" w:rsidP="000A2C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  <w:hyperlink r:id="rId30" w:tgtFrame="_blank" w:history="1">
        <w:r>
          <w:rPr>
            <w:rStyle w:val="a5"/>
            <w:rFonts w:ascii="Tahoma" w:hAnsi="Tahoma" w:cs="Tahoma"/>
            <w:sz w:val="17"/>
            <w:szCs w:val="17"/>
          </w:rPr>
          <w:t>Математика</w:t>
        </w:r>
      </w:hyperlink>
    </w:p>
    <w:p w:rsidR="000A2CFB" w:rsidRDefault="000A2CFB" w:rsidP="000A2CFB">
      <w:pPr>
        <w:pStyle w:val="a3"/>
        <w:spacing w:before="138" w:beforeAutospacing="0" w:after="138" w:afterAutospacing="0"/>
        <w:ind w:left="346" w:right="34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Материалы по математике в Единой коллекции цифровых образовательных ресурсов</w:t>
      </w:r>
    </w:p>
    <w:p w:rsidR="000A2CFB" w:rsidRDefault="000A2CFB" w:rsidP="000A2C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  <w:hyperlink r:id="rId31" w:tgtFrame="_blank" w:history="1">
        <w:r>
          <w:rPr>
            <w:rStyle w:val="a5"/>
            <w:rFonts w:ascii="Tahoma" w:hAnsi="Tahoma" w:cs="Tahoma"/>
            <w:sz w:val="17"/>
            <w:szCs w:val="17"/>
          </w:rPr>
          <w:t xml:space="preserve">Московский центр непрерывного </w:t>
        </w:r>
        <w:proofErr w:type="spellStart"/>
        <w:r>
          <w:rPr>
            <w:rStyle w:val="a5"/>
            <w:rFonts w:ascii="Tahoma" w:hAnsi="Tahoma" w:cs="Tahoma"/>
            <w:sz w:val="17"/>
            <w:szCs w:val="17"/>
          </w:rPr>
          <w:t>матеипьтческого</w:t>
        </w:r>
        <w:proofErr w:type="spellEnd"/>
        <w:r>
          <w:rPr>
            <w:rStyle w:val="a5"/>
            <w:rFonts w:ascii="Tahoma" w:hAnsi="Tahoma" w:cs="Tahoma"/>
            <w:sz w:val="17"/>
            <w:szCs w:val="17"/>
          </w:rPr>
          <w:t xml:space="preserve"> образования</w:t>
        </w:r>
      </w:hyperlink>
    </w:p>
    <w:p w:rsidR="000A2CFB" w:rsidRDefault="000A2CFB" w:rsidP="000A2CFB">
      <w:pPr>
        <w:pStyle w:val="a3"/>
        <w:spacing w:before="138" w:beforeAutospacing="0" w:after="138" w:afterAutospacing="0"/>
        <w:ind w:left="346" w:right="34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Вся элементарная математика</w:t>
      </w:r>
    </w:p>
    <w:p w:rsidR="000A2CFB" w:rsidRDefault="000A2CFB" w:rsidP="000A2C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  <w:hyperlink r:id="rId32" w:tgtFrame="_blank" w:history="1">
        <w:r>
          <w:rPr>
            <w:rStyle w:val="a5"/>
            <w:rFonts w:ascii="Tahoma" w:hAnsi="Tahoma" w:cs="Tahoma"/>
            <w:sz w:val="17"/>
            <w:szCs w:val="17"/>
          </w:rPr>
          <w:t>Задачи по геометрии: информационно-поисковая система</w:t>
        </w:r>
      </w:hyperlink>
    </w:p>
    <w:p w:rsidR="000A2CFB" w:rsidRDefault="000A2CFB" w:rsidP="000A2C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  <w:hyperlink r:id="rId33" w:tgtFrame="_blank" w:history="1">
        <w:r>
          <w:rPr>
            <w:rStyle w:val="a5"/>
            <w:rFonts w:ascii="Tahoma" w:hAnsi="Tahoma" w:cs="Tahoma"/>
            <w:sz w:val="17"/>
            <w:szCs w:val="17"/>
          </w:rPr>
          <w:t>Математические этюды</w:t>
        </w:r>
      </w:hyperlink>
    </w:p>
    <w:p w:rsidR="000A2CFB" w:rsidRDefault="000A2CFB" w:rsidP="000A2CFB">
      <w:pPr>
        <w:pStyle w:val="a3"/>
        <w:spacing w:before="138" w:beforeAutospacing="0" w:after="138" w:afterAutospacing="0"/>
        <w:ind w:left="346" w:right="34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SD-графика, анимация и визуализация математических сюжетов</w:t>
      </w:r>
    </w:p>
    <w:p w:rsidR="009F4D9C" w:rsidRPr="000B26AB" w:rsidRDefault="009F4D9C" w:rsidP="000B26AB"/>
    <w:sectPr w:rsidR="009F4D9C" w:rsidRPr="000B26AB" w:rsidSect="009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64C"/>
    <w:multiLevelType w:val="multilevel"/>
    <w:tmpl w:val="23E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24A0F"/>
    <w:multiLevelType w:val="multilevel"/>
    <w:tmpl w:val="DD0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437BD"/>
    <w:multiLevelType w:val="multilevel"/>
    <w:tmpl w:val="156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771CC"/>
    <w:multiLevelType w:val="multilevel"/>
    <w:tmpl w:val="BAC4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D5608"/>
    <w:multiLevelType w:val="multilevel"/>
    <w:tmpl w:val="4C6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808E3"/>
    <w:multiLevelType w:val="multilevel"/>
    <w:tmpl w:val="5914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5528D"/>
    <w:multiLevelType w:val="multilevel"/>
    <w:tmpl w:val="5AB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D3D6D"/>
    <w:multiLevelType w:val="multilevel"/>
    <w:tmpl w:val="721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82360"/>
    <w:multiLevelType w:val="multilevel"/>
    <w:tmpl w:val="C3A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C517A"/>
    <w:multiLevelType w:val="multilevel"/>
    <w:tmpl w:val="DC9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641B1"/>
    <w:multiLevelType w:val="multilevel"/>
    <w:tmpl w:val="CE8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B0104"/>
    <w:multiLevelType w:val="multilevel"/>
    <w:tmpl w:val="5AA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32402"/>
    <w:multiLevelType w:val="multilevel"/>
    <w:tmpl w:val="321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54E7D"/>
    <w:multiLevelType w:val="multilevel"/>
    <w:tmpl w:val="B32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F530DE"/>
    <w:multiLevelType w:val="multilevel"/>
    <w:tmpl w:val="D8E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451EE"/>
    <w:multiLevelType w:val="multilevel"/>
    <w:tmpl w:val="9A6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2539D0"/>
    <w:multiLevelType w:val="multilevel"/>
    <w:tmpl w:val="468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029FB"/>
    <w:multiLevelType w:val="multilevel"/>
    <w:tmpl w:val="606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1091E"/>
    <w:multiLevelType w:val="multilevel"/>
    <w:tmpl w:val="C76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B433C"/>
    <w:multiLevelType w:val="multilevel"/>
    <w:tmpl w:val="46D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77709"/>
    <w:multiLevelType w:val="multilevel"/>
    <w:tmpl w:val="E94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63B69"/>
    <w:multiLevelType w:val="multilevel"/>
    <w:tmpl w:val="FA1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E2441"/>
    <w:multiLevelType w:val="multilevel"/>
    <w:tmpl w:val="201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24FE7"/>
    <w:multiLevelType w:val="multilevel"/>
    <w:tmpl w:val="387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8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0"/>
  </w:num>
  <w:num w:numId="10">
    <w:abstractNumId w:val="5"/>
  </w:num>
  <w:num w:numId="11">
    <w:abstractNumId w:val="22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11"/>
  </w:num>
  <w:num w:numId="17">
    <w:abstractNumId w:val="19"/>
  </w:num>
  <w:num w:numId="18">
    <w:abstractNumId w:val="13"/>
  </w:num>
  <w:num w:numId="19">
    <w:abstractNumId w:val="15"/>
  </w:num>
  <w:num w:numId="20">
    <w:abstractNumId w:val="17"/>
  </w:num>
  <w:num w:numId="21">
    <w:abstractNumId w:val="1"/>
  </w:num>
  <w:num w:numId="22">
    <w:abstractNumId w:val="14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F66C7"/>
    <w:rsid w:val="000847BF"/>
    <w:rsid w:val="000A2CFB"/>
    <w:rsid w:val="000B26AB"/>
    <w:rsid w:val="00125227"/>
    <w:rsid w:val="00131258"/>
    <w:rsid w:val="001B63B3"/>
    <w:rsid w:val="001D6FC5"/>
    <w:rsid w:val="00203366"/>
    <w:rsid w:val="00236D73"/>
    <w:rsid w:val="0042074C"/>
    <w:rsid w:val="00555478"/>
    <w:rsid w:val="005F66C7"/>
    <w:rsid w:val="005F7F29"/>
    <w:rsid w:val="007B07DB"/>
    <w:rsid w:val="009472EB"/>
    <w:rsid w:val="009F4D9C"/>
    <w:rsid w:val="00B90122"/>
    <w:rsid w:val="00BE3F5F"/>
    <w:rsid w:val="00E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C7"/>
    <w:rPr>
      <w:b/>
      <w:bCs/>
    </w:rPr>
  </w:style>
  <w:style w:type="character" w:styleId="a5">
    <w:name w:val="Hyperlink"/>
    <w:basedOn w:val="a0"/>
    <w:uiPriority w:val="99"/>
    <w:semiHidden/>
    <w:unhideWhenUsed/>
    <w:rsid w:val="005F66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C7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0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skiv.instrao.ru/support/demonstratsionnye-materialya/matematicheskaya-gramotnost.php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testuser7.narod.ru/School3/Ahmetova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elrosch.edu22.info/func_gram/Primery-otkrytyh-zadaniy-PISA.pd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skiv.instrao.ru/bank-zadaniy/matematicheskaya-gramotnost/" TargetMode="External"/><Relationship Id="rId17" Type="http://schemas.openxmlformats.org/officeDocument/2006/relationships/hyperlink" Target="https://media.prosv.ru/content/?situations=true&amp;knowledge=3" TargetMode="External"/><Relationship Id="rId25" Type="http://schemas.openxmlformats.org/officeDocument/2006/relationships/hyperlink" Target="https://nsportal.ru/shkola/matematika/library/2020/10/20/matematicheskaya-gramotnost-zadachi" TargetMode="External"/><Relationship Id="rId33" Type="http://schemas.openxmlformats.org/officeDocument/2006/relationships/hyperlink" Target="http://www.etude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adu.by/images/2018/02/Prim_zadanii_PISA.pdf" TargetMode="External"/><Relationship Id="rId29" Type="http://schemas.openxmlformats.org/officeDocument/2006/relationships/hyperlink" Target="http://www.problem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32" Type="http://schemas.openxmlformats.org/officeDocument/2006/relationships/hyperlink" Target="http://zadachi.mccm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g.resh.edu.ru/functionalliteracy/events" TargetMode="External"/><Relationship Id="rId23" Type="http://schemas.openxmlformats.org/officeDocument/2006/relationships/hyperlink" Target="https://multiurok.ru/files/sbornik-tiestov-po-matiematichieskoi-ghramotnosti.html" TargetMode="External"/><Relationship Id="rId28" Type="http://schemas.openxmlformats.org/officeDocument/2006/relationships/hyperlink" Target="http://mathnet.spb.ru/" TargetMode="External"/><Relationship Id="rId10" Type="http://schemas.openxmlformats.org/officeDocument/2006/relationships/hyperlink" Target="https://rosuchebnik.ru/material/laboratoriya-funktsionalnoy-gramotnosti/" TargetMode="External"/><Relationship Id="rId19" Type="http://schemas.openxmlformats.org/officeDocument/2006/relationships/hyperlink" Target="https://rikc.by/ru/PISA/2-ex__pisa.pdf" TargetMode="External"/><Relationship Id="rId31" Type="http://schemas.openxmlformats.org/officeDocument/2006/relationships/hyperlink" Target="http://www.mccm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hyperlink" Target="https://kopilkaurokov.ru/matematika/testi/tiesty-po-matiematikie-dlia-podghotovkie-k-pisa" TargetMode="External"/><Relationship Id="rId30" Type="http://schemas.openxmlformats.org/officeDocument/2006/relationships/hyperlink" Target="http://www.math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2023-02-20T23:41:00Z</dcterms:created>
  <dcterms:modified xsi:type="dcterms:W3CDTF">2023-02-20T23:41:00Z</dcterms:modified>
</cp:coreProperties>
</file>