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9" w:rsidRPr="004B50D9" w:rsidRDefault="004B50D9" w:rsidP="004B50D9">
      <w:pPr>
        <w:rPr>
          <w:rFonts w:ascii="Times New Roman" w:hAnsi="Times New Roman" w:cs="Times New Roman"/>
          <w:color w:val="FF0000"/>
          <w:szCs w:val="19"/>
          <w:lang w:eastAsia="ru-RU"/>
        </w:rPr>
      </w:pPr>
      <w:r w:rsidRPr="004B50D9">
        <w:rPr>
          <w:rFonts w:ascii="Times New Roman" w:hAnsi="Times New Roman" w:cs="Times New Roman"/>
          <w:color w:val="FF0000"/>
          <w:sz w:val="28"/>
          <w:lang w:eastAsia="ru-RU"/>
        </w:rPr>
        <w:t>Читательская грамотность</w:t>
      </w:r>
    </w:p>
    <w:p w:rsidR="004B50D9" w:rsidRPr="004B50D9" w:rsidRDefault="004B50D9" w:rsidP="004B50D9">
      <w:pPr>
        <w:rPr>
          <w:rFonts w:ascii="Times New Roman" w:hAnsi="Times New Roman" w:cs="Times New Roman"/>
          <w:color w:val="000000"/>
          <w:szCs w:val="19"/>
          <w:lang w:eastAsia="ru-RU"/>
        </w:rPr>
      </w:pPr>
      <w:r w:rsidRPr="004B50D9">
        <w:rPr>
          <w:rFonts w:ascii="Times New Roman" w:hAnsi="Times New Roman" w:cs="Times New Roman"/>
          <w:color w:val="000099"/>
          <w:lang w:eastAsia="ru-RU"/>
        </w:rPr>
        <w:t>Читательская грамотность  </w:t>
      </w:r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— способность человека понимать и использовать письменные тексты, размышлять о них и заниматься чтением, чтобы достигать своих целей, расширить свои знания и возможности, участвовать в социальной жизни.</w:t>
      </w:r>
    </w:p>
    <w:p w:rsidR="004B50D9" w:rsidRPr="004B50D9" w:rsidRDefault="004B50D9" w:rsidP="004B50D9">
      <w:pPr>
        <w:rPr>
          <w:rFonts w:ascii="Times New Roman" w:hAnsi="Times New Roman" w:cs="Times New Roman"/>
          <w:color w:val="000000"/>
          <w:szCs w:val="19"/>
          <w:lang w:eastAsia="ru-RU"/>
        </w:rPr>
      </w:pPr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Когда-то люди полагались на единственный источник знаний — печатную книгу, а процесс поиска информации был долгим и сложным. В современном мире получить информацию на любую тему совсем просто — достаточно ввести поисковый запрос в Интернете.</w:t>
      </w:r>
    </w:p>
    <w:p w:rsidR="004B50D9" w:rsidRPr="004B50D9" w:rsidRDefault="004B50D9" w:rsidP="004B50D9">
      <w:pPr>
        <w:rPr>
          <w:rFonts w:ascii="Times New Roman" w:hAnsi="Times New Roman" w:cs="Times New Roman"/>
          <w:color w:val="000000"/>
          <w:szCs w:val="19"/>
          <w:lang w:eastAsia="ru-RU"/>
        </w:rPr>
      </w:pPr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 xml:space="preserve">Сегодня к нашим услугам самые разные источники информации, альтернативные книге: </w:t>
      </w:r>
      <w:proofErr w:type="spellStart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подкасты</w:t>
      </w:r>
      <w:proofErr w:type="spellEnd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, ауди</w:t>
      </w:r>
      <w:proofErr w:type="gramStart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о-</w:t>
      </w:r>
      <w:proofErr w:type="gramEnd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 xml:space="preserve"> и </w:t>
      </w:r>
      <w:proofErr w:type="spellStart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видеолекции</w:t>
      </w:r>
      <w:proofErr w:type="spellEnd"/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, радио, телевидение. Несмотря на такое изобилие, умение читать остается важнейшим навыком, вот только пониматься читательская грамотность стала намного шире.</w:t>
      </w:r>
    </w:p>
    <w:p w:rsidR="004B50D9" w:rsidRPr="004B50D9" w:rsidRDefault="004B50D9" w:rsidP="004B50D9">
      <w:pPr>
        <w:rPr>
          <w:rFonts w:ascii="Times New Roman" w:hAnsi="Times New Roman" w:cs="Times New Roman"/>
          <w:color w:val="000000"/>
          <w:szCs w:val="19"/>
          <w:lang w:eastAsia="ru-RU"/>
        </w:rPr>
      </w:pPr>
      <w:r w:rsidRPr="004B50D9">
        <w:rPr>
          <w:rFonts w:ascii="Times New Roman" w:hAnsi="Times New Roman" w:cs="Times New Roman"/>
          <w:color w:val="000000"/>
          <w:szCs w:val="19"/>
          <w:bdr w:val="none" w:sz="0" w:space="0" w:color="auto" w:frame="1"/>
          <w:lang w:eastAsia="ru-RU"/>
        </w:rPr>
        <w:t>Важная составляющая читательской грамотности — умение анализировать тексты, понимать их смысл</w:t>
      </w:r>
      <w:r w:rsidRPr="004B50D9">
        <w:rPr>
          <w:rFonts w:ascii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t>.</w:t>
      </w:r>
    </w:p>
    <w:p w:rsidR="004B50D9" w:rsidRPr="004B50D9" w:rsidRDefault="004B50D9" w:rsidP="004B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4B50D9" w:rsidRPr="004B50D9" w:rsidRDefault="004B50D9" w:rsidP="004B50D9">
      <w:pPr>
        <w:shd w:val="clear" w:color="auto" w:fill="D4D9BB"/>
        <w:spacing w:before="138" w:after="152" w:line="240" w:lineRule="auto"/>
        <w:ind w:left="346" w:right="83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B50D9">
        <w:rPr>
          <w:rFonts w:ascii="Times New Roman" w:eastAsia="Times New Roman" w:hAnsi="Times New Roman" w:cs="Times New Roman"/>
          <w:b/>
          <w:bCs/>
          <w:color w:val="C0392B"/>
          <w:sz w:val="19"/>
          <w:szCs w:val="19"/>
          <w:bdr w:val="none" w:sz="0" w:space="0" w:color="auto" w:frame="1"/>
          <w:lang w:eastAsia="ru-RU"/>
        </w:rPr>
        <w:t>Ресурсы для формирования читательской грамотности</w:t>
      </w:r>
    </w:p>
    <w:tbl>
      <w:tblPr>
        <w:tblW w:w="11625" w:type="dxa"/>
        <w:tblInd w:w="-1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8789"/>
      </w:tblGrid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83" w:after="138" w:line="240" w:lineRule="auto"/>
              <w:ind w:left="-1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39925" cy="606669"/>
                  <wp:effectExtent l="19050" t="0" r="3175" b="0"/>
                  <wp:docPr id="2" name="Рисунок 2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57" cy="60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ru-RU"/>
              </w:rPr>
              <w:t xml:space="preserve">ФГБНУ «Институт </w:t>
            </w:r>
            <w:proofErr w:type="gramStart"/>
            <w:r w:rsidRPr="004B50D9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4B50D9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ru-RU"/>
              </w:rPr>
              <w:t>»</w:t>
            </w:r>
          </w:p>
          <w:p w:rsidR="004B50D9" w:rsidRPr="004B50D9" w:rsidRDefault="004B50D9" w:rsidP="004B50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6" w:right="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открытый банк заданий для формирования функциональной грамотности обучающихся 5-9 классов </w:t>
            </w: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 </w:t>
            </w:r>
            <w:hyperlink r:id="rId6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http://skiv.instrao.ru/bank-zadaniy/chitatelskaya-gramotnost/</w:t>
              </w:r>
            </w:hyperlink>
          </w:p>
          <w:p w:rsidR="004B50D9" w:rsidRPr="004B50D9" w:rsidRDefault="004B50D9" w:rsidP="004B50D9">
            <w:pPr>
              <w:numPr>
                <w:ilvl w:val="0"/>
                <w:numId w:val="1"/>
              </w:numPr>
              <w:spacing w:before="100" w:beforeAutospacing="1" w:after="152" w:line="240" w:lineRule="auto"/>
              <w:ind w:left="526" w:right="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демонстрационные материалы -</w:t>
            </w: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hyperlink r:id="rId7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http://skiv.instrao.ru/support/demonstratsionnye-materialya/chitatelskaya-gramotnost.php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954" cy="1696915"/>
                  <wp:effectExtent l="19050" t="0" r="9446" b="0"/>
                  <wp:docPr id="3" name="Рисунок 3" descr="https://school67.edu.yar.ru/funktsionalnaya_gramotnost/chg/f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67.edu.yar.ru/funktsionalnaya_gramotnost/chg/f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54" cy="169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ФГБНУ «Федеральный институт педагогических измерений»</w:t>
            </w:r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открытый банк оценочных средств по русскому языку для проведения процедур контроля и оценки качества образования на уровне начального общего (I-IV классы) и основного общего образования (V-IX классы) и среднего общего образования (X-XI классы, базовый и углубленный уровни) в рамках проекта «Формирование открытого банка оценочных средств по русскому языку - </w:t>
            </w:r>
            <w:hyperlink r:id="rId9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https://fipi.ru/otkrytyy-bank-otsenochnykh-sredstv-po-russkomu-yazyku</w:t>
              </w:r>
            </w:hyperlink>
            <w:proofErr w:type="gramEnd"/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82656" cy="1943100"/>
                  <wp:effectExtent l="19050" t="0" r="3294" b="0"/>
                  <wp:docPr id="4" name="Рисунок 4" descr="https://school67.edu.yar.ru/funktsionalnaya_gramotnost/uchitelyu/fi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hool67.edu.yar.ru/funktsionalnaya_gramotnost/uchitelyu/fio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76" cy="194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ФГБУ «Федеральный институт оценки качества образования» (ФИОКО) 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hyperlink r:id="rId11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Открытые задания PISA </w:t>
              </w:r>
            </w:hyperlink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B50D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Онлайн-задания</w:t>
            </w:r>
            <w:proofErr w:type="spellEnd"/>
            <w:r w:rsidRPr="004B50D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 xml:space="preserve"> по читательской грамотности: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– </w:t>
            </w:r>
            <w:hyperlink r:id="rId12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КУРИНЫЙ ФОРУМ</w:t>
              </w:r>
            </w:hyperlink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– </w:t>
            </w:r>
            <w:hyperlink r:id="rId13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РАПАНУИ</w:t>
              </w:r>
            </w:hyperlink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– </w:t>
            </w:r>
            <w:hyperlink r:id="rId14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КОРОВЬЕ МОЛОКО</w:t>
              </w:r>
            </w:hyperlink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– </w:t>
            </w:r>
            <w:hyperlink r:id="rId15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ПРЕДЛОЖЕНИЯ</w:t>
              </w:r>
            </w:hyperlink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Задания представлены на официальном сайте </w:t>
            </w:r>
            <w:hyperlink r:id="rId16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ОЭСР</w:t>
              </w:r>
            </w:hyperlink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5" name="Рисунок 5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Издательство «Просвещение»</w:t>
            </w:r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Банк заданий - полнофункциональный тренажер заданий в формате PISA - </w:t>
            </w:r>
            <w:hyperlink r:id="rId18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https://media.prosv.ru/content/?situations=true&amp;knowledge=1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19910" cy="861695"/>
                  <wp:effectExtent l="19050" t="0" r="8890" b="0"/>
                  <wp:docPr id="6" name="Рисунок 6" descr="https://school67.edu.yar.ru/funktsionalnaya_gramotnost/fingr/resh_b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ool67.edu.yar.ru/funktsionalnaya_gramotnost/fingr/resh_b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Российская электронная школа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Электронный банк заданий по формированию функциональной грамотности  </w:t>
            </w:r>
            <w:hyperlink r:id="rId20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https://fg.resh.edu.ru/functionalliteracy/events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77010" cy="1010920"/>
                  <wp:effectExtent l="19050" t="0" r="8890" b="0"/>
                  <wp:docPr id="7" name="Рисунок 7" descr="https://school67.edu.yar.ru/funktsionalnaya_gramotnost/fingr/p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hool67.edu.yar.ru/funktsionalnaya_gramotnost/fingr/p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PISA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Читательская грамотность (спецификация и образцы заданий) </w:t>
            </w:r>
            <w:hyperlink r:id="rId22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https://rikc.by/ru/PISA/1-ex__pisa.pdf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ind w:left="-1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26850" cy="1221285"/>
                  <wp:effectExtent l="19050" t="0" r="6700" b="0"/>
                  <wp:docPr id="8" name="Рисунок 8" descr="https://school67.edu.yar.ru/funktsionalnaya_gramotnost/chg/tsentr_ggtu_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hool67.edu.yar.ru/funktsionalnaya_gramotnost/chg/tsentr_ggtu_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23" cy="122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Центр ГГТУ УЧИТЕЛЬ БУДУЩЕГО</w:t>
            </w: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hyperlink r:id="rId24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https://profcentr.ggtu.ru/index.php/dokumenty/43-bank-zadanij-pisa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3195" cy="703580"/>
                  <wp:effectExtent l="19050" t="0" r="0" b="0"/>
                  <wp:docPr id="9" name="Рисунок 9" descr="https://school67.edu.yar.ru/funktsionalnaya_gramotnost/km/yauchi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hool67.edu.yar.ru/funktsionalnaya_gramotnost/km/yauchi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7 практических советов по формированию читательской грамотности у младших школьников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hyperlink r:id="rId26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https://teacher.yandex.ru/posts/7-prakticheskikh-sovetov-po-formirovaniyu-chitatelskoy-gramotnosti-u-mladshikh-shkolnikov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Открытый банк заданий для формирования функциональной грамотности. Читательская грамотность, 8 класс 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hyperlink r:id="rId27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http://perevoloki.minobr63.ru/wp-content/uploads/ЧТ_8_2020_задания.pdf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Банк текстов с многоуровневыми заданиями при формировании читательской грамотности учащихся на уроках литературы </w:t>
            </w:r>
            <w:hyperlink r:id="rId28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https://nsportal.ru/shkola/literatura/library/2020/09/01/zadaniya-k-hudozhestvennym-tekstam-po-formirovaniyu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Диагностическая работа для учащихся 5 классов. Читательская грамотность</w:t>
            </w:r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hyperlink r:id="rId29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http://skiv.instrao.ru/support/demonstratsionnye-materialya/ЧГ_5_2019_демоверсия.pdf</w:t>
              </w:r>
            </w:hyperlink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Характеристики заданий и система оценивания (Демонстрационный вариант диагностической работы для учащихся 5 классов) </w:t>
            </w:r>
            <w:hyperlink r:id="rId30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http://skiv.instrao.ru/support/demonstratsionnye-materialya/ЧГ_5_2019_характеристики%20и%20система%20оценивания.pdf</w:t>
              </w:r>
            </w:hyperlink>
          </w:p>
        </w:tc>
      </w:tr>
      <w:tr w:rsidR="004B50D9" w:rsidRPr="004B50D9" w:rsidTr="004B50D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Диагностическая работа для учащихся 7 классов. Читательская грамотность  </w:t>
            </w:r>
            <w:hyperlink r:id="rId31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http://skiv.instrao.ru/support/demonstratsionnye-materialya/ЧГ_7_2019_демоверсия.pdf</w:t>
              </w:r>
            </w:hyperlink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563C1"/>
                <w:sz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Характеристики заданий и система оценивания (Демонстрационный вариант диагностической работы для учащихся 7 классов)  </w:t>
            </w:r>
            <w:hyperlink r:id="rId32" w:tgtFrame="_blank" w:history="1">
              <w:r w:rsidRPr="004B50D9">
                <w:rPr>
                  <w:rFonts w:ascii="Times New Roman" w:eastAsia="Times New Roman" w:hAnsi="Times New Roman" w:cs="Times New Roman"/>
                  <w:color w:val="0563C1"/>
                  <w:sz w:val="19"/>
                  <w:u w:val="single"/>
                  <w:lang w:eastAsia="ru-RU"/>
                </w:rPr>
                <w:t>http://skiv.instrao.ru/support/demonstratsionnye-materialya/ЧГ_7_2019_характеристики%20и%20система%20оценивания.pdf</w:t>
              </w:r>
            </w:hyperlink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563C1"/>
                <w:sz w:val="19"/>
                <w:lang w:eastAsia="ru-RU"/>
              </w:rPr>
            </w:pPr>
          </w:p>
          <w:p w:rsidR="004B50D9" w:rsidRPr="004B50D9" w:rsidRDefault="004B50D9" w:rsidP="004B50D9">
            <w:pPr>
              <w:spacing w:before="138" w:after="152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B50D9" w:rsidRPr="004B50D9" w:rsidRDefault="004B50D9" w:rsidP="004B50D9">
      <w:pPr>
        <w:shd w:val="clear" w:color="auto" w:fill="D4D9BB"/>
        <w:spacing w:before="138" w:after="152" w:line="240" w:lineRule="auto"/>
        <w:ind w:left="346" w:right="83"/>
        <w:rPr>
          <w:rFonts w:ascii="Times New Roman" w:eastAsia="Times New Roman" w:hAnsi="Times New Roman" w:cs="Times New Roman"/>
          <w:b/>
          <w:bCs/>
          <w:color w:val="C0392B"/>
          <w:sz w:val="19"/>
          <w:szCs w:val="19"/>
          <w:bdr w:val="none" w:sz="0" w:space="0" w:color="auto" w:frame="1"/>
          <w:lang w:eastAsia="ru-RU"/>
        </w:rPr>
      </w:pPr>
    </w:p>
    <w:p w:rsidR="004B50D9" w:rsidRPr="004B50D9" w:rsidRDefault="004B50D9" w:rsidP="004B50D9">
      <w:pPr>
        <w:shd w:val="clear" w:color="auto" w:fill="D4D9BB"/>
        <w:spacing w:before="138" w:after="152" w:line="240" w:lineRule="auto"/>
        <w:ind w:left="346" w:right="83"/>
        <w:rPr>
          <w:rFonts w:ascii="Times New Roman" w:eastAsia="Times New Roman" w:hAnsi="Times New Roman" w:cs="Times New Roman"/>
          <w:b/>
          <w:bCs/>
          <w:color w:val="C0392B"/>
          <w:sz w:val="19"/>
          <w:szCs w:val="19"/>
          <w:bdr w:val="none" w:sz="0" w:space="0" w:color="auto" w:frame="1"/>
          <w:lang w:eastAsia="ru-RU"/>
        </w:rPr>
      </w:pPr>
    </w:p>
    <w:p w:rsidR="004B50D9" w:rsidRPr="004B50D9" w:rsidRDefault="004B50D9" w:rsidP="004B50D9">
      <w:pPr>
        <w:shd w:val="clear" w:color="auto" w:fill="D4D9BB"/>
        <w:spacing w:before="138" w:after="152" w:line="240" w:lineRule="auto"/>
        <w:ind w:left="346" w:right="83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B50D9">
        <w:rPr>
          <w:rFonts w:ascii="Times New Roman" w:eastAsia="Times New Roman" w:hAnsi="Times New Roman" w:cs="Times New Roman"/>
          <w:b/>
          <w:bCs/>
          <w:color w:val="C0392B"/>
          <w:sz w:val="19"/>
          <w:szCs w:val="19"/>
          <w:bdr w:val="none" w:sz="0" w:space="0" w:color="auto" w:frame="1"/>
          <w:lang w:eastAsia="ru-RU"/>
        </w:rPr>
        <w:t>Полезные ресурсы</w:t>
      </w:r>
    </w:p>
    <w:tbl>
      <w:tblPr>
        <w:tblW w:w="10107" w:type="dxa"/>
        <w:tblInd w:w="-1092" w:type="dxa"/>
        <w:tblCellMar>
          <w:left w:w="0" w:type="dxa"/>
          <w:right w:w="0" w:type="dxa"/>
        </w:tblCellMar>
        <w:tblLook w:val="04A0"/>
      </w:tblPr>
      <w:tblGrid>
        <w:gridCol w:w="4536"/>
        <w:gridCol w:w="5571"/>
      </w:tblGrid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Default="004B50D9" w:rsidP="004B50D9">
            <w:pPr>
              <w:spacing w:before="83" w:after="138" w:line="240" w:lineRule="auto"/>
              <w:ind w:left="-509" w:firstLine="50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641" cy="1740584"/>
                  <wp:effectExtent l="19050" t="0" r="159" b="0"/>
                  <wp:docPr id="11" name="Рисунок 11" descr="https://school67.edu.yar.ru/funktsionalnaya_gramotnost/chg/ya_uchu_r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hool67.edu.yar.ru/funktsionalnaya_gramotnost/chg/ya_uchu_r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41" cy="174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0D9" w:rsidRPr="004B50D9" w:rsidRDefault="004B50D9" w:rsidP="004B50D9">
            <w:pPr>
              <w:spacing w:before="83" w:after="138" w:line="240" w:lineRule="auto"/>
              <w:ind w:left="-509" w:firstLine="50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Сайт «Русский язык для наших детей» </w:t>
            </w:r>
            <w:hyperlink r:id="rId34" w:anchor="/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http://rus4chld.pushkininstitute.ru/#/</w:t>
              </w:r>
            </w:hyperlink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Портал адресован всем, кто хочет обучать или обучаться русскому языку, то есть родителям, педагогам и, конечно, самим детям от 5 до 15 лет. </w:t>
            </w:r>
          </w:p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Чемпионат по чтению вслух </w:t>
            </w:r>
            <w:hyperlink r:id="rId35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http://www.biblioring.ru/</w:t>
              </w:r>
            </w:hyperlink>
          </w:p>
        </w:tc>
      </w:tr>
      <w:tr w:rsidR="004B50D9" w:rsidRPr="004B50D9" w:rsidTr="004B50D9">
        <w:trPr>
          <w:gridAfter w:val="1"/>
          <w:wAfter w:w="5571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AA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AA6EF8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5521" cy="1054653"/>
                  <wp:effectExtent l="19050" t="0" r="0" b="0"/>
                  <wp:docPr id="10" name="Рисунок 12" descr="https://school67.edu.yar.ru/funktsionalnaya_gramotnost/chg/bibli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hool67.edu.yar.ru/funktsionalnaya_gramotnost/chg/biblio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68" cy="10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C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Библиогид</w:t>
            </w:r>
            <w:proofErr w:type="spellEnd"/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» — это увлекательный путеводитель по детским и подростковым книгам </w:t>
            </w:r>
            <w:hyperlink r:id="rId37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https://bibliogid.ru/</w:t>
              </w:r>
            </w:hyperlink>
            <w:r w:rsidRPr="004B50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AA6EF8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B50D9" w:rsidRPr="004B50D9" w:rsidRDefault="004B50D9" w:rsidP="004B50D9">
            <w:pPr>
              <w:spacing w:before="138" w:after="138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      </w:t>
            </w: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Сайт </w:t>
            </w:r>
            <w:proofErr w:type="spellStart"/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Пампабук</w:t>
            </w:r>
            <w:proofErr w:type="spellEnd"/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hyperlink r:id="rId38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https://www.papmambook.ru/</w:t>
              </w:r>
            </w:hyperlink>
          </w:p>
          <w:p w:rsidR="004B50D9" w:rsidRPr="004B50D9" w:rsidRDefault="004B50D9" w:rsidP="00C35BF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Сайт о том, как вырастить читателя. Статьи по темам детского чтения, подбор книг для малышей, дошкольников и младших школьников.</w:t>
            </w: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B50D9" w:rsidRPr="004B50D9" w:rsidRDefault="004B50D9" w:rsidP="00AA6EF8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B50D9" w:rsidRPr="004B50D9" w:rsidRDefault="004B50D9" w:rsidP="00C35BF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Национальная электронная детская библиотека </w:t>
            </w:r>
            <w:hyperlink r:id="rId39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https://arch.rgdb.ru/xmlui/</w:t>
              </w:r>
            </w:hyperlink>
          </w:p>
          <w:p w:rsidR="004B50D9" w:rsidRPr="004B50D9" w:rsidRDefault="004B50D9" w:rsidP="00C35BF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Это бесплатная еженедельно пополняемая коллекция оцифрованных материалов из фондов РГДБ, библиотек-партнеров, частных коллекций. Особенностью библиотеки являются старинные редкие издания, дореволюционная и советская периодика, диафильмы, современная литература для детей и о детях.</w:t>
            </w:r>
          </w:p>
        </w:tc>
      </w:tr>
      <w:tr w:rsidR="004B50D9" w:rsidRPr="004B50D9" w:rsidTr="004B50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B50D9" w:rsidRPr="004B50D9" w:rsidRDefault="004B50D9" w:rsidP="00AA6EF8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B50D9" w:rsidRPr="004B50D9" w:rsidRDefault="004B50D9" w:rsidP="00C35BF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Время читать </w:t>
            </w:r>
            <w:hyperlink r:id="rId40" w:tgtFrame="_blank" w:history="1"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https://xn----stb8d.xn--p1ai/</w:t>
              </w:r>
              <w:proofErr w:type="spellStart"/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Portfolio</w:t>
              </w:r>
              <w:proofErr w:type="spellEnd"/>
              <w:r w:rsidRPr="004B50D9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/115/</w:t>
              </w:r>
            </w:hyperlink>
          </w:p>
          <w:p w:rsidR="004B50D9" w:rsidRPr="004B50D9" w:rsidRDefault="004B50D9" w:rsidP="00C35BF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50D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Стенгазеты для школьников, учителей и родителей.</w:t>
            </w:r>
          </w:p>
        </w:tc>
      </w:tr>
    </w:tbl>
    <w:p w:rsidR="004B50D9" w:rsidRPr="004B50D9" w:rsidRDefault="004B50D9" w:rsidP="004B50D9">
      <w:pPr>
        <w:rPr>
          <w:rFonts w:ascii="Times New Roman" w:hAnsi="Times New Roman" w:cs="Times New Roman"/>
          <w:lang w:eastAsia="ru-RU"/>
        </w:rPr>
      </w:pPr>
    </w:p>
    <w:p w:rsidR="004B50D9" w:rsidRPr="004B50D9" w:rsidRDefault="004B50D9" w:rsidP="004B50D9">
      <w:pPr>
        <w:rPr>
          <w:rFonts w:ascii="Times New Roman" w:hAnsi="Times New Roman" w:cs="Times New Roman"/>
          <w:sz w:val="17"/>
          <w:szCs w:val="17"/>
          <w:lang w:eastAsia="ru-RU"/>
        </w:rPr>
      </w:pPr>
      <w:hyperlink r:id="rId41" w:tgtFrame="_blank" w:history="1">
        <w:r w:rsidRPr="004B50D9">
          <w:rPr>
            <w:rFonts w:ascii="Times New Roman" w:hAnsi="Times New Roman" w:cs="Times New Roman"/>
            <w:color w:val="0000FF"/>
            <w:u w:val="single"/>
            <w:lang w:eastAsia="ru-RU"/>
          </w:rPr>
          <w:t>Лаборатория функциональной грамотности </w:t>
        </w:r>
      </w:hyperlink>
    </w:p>
    <w:p w:rsidR="004B50D9" w:rsidRPr="004B50D9" w:rsidRDefault="004B50D9" w:rsidP="004B50D9">
      <w:pPr>
        <w:rPr>
          <w:rFonts w:ascii="Times New Roman" w:hAnsi="Times New Roman" w:cs="Times New Roman"/>
          <w:sz w:val="17"/>
          <w:szCs w:val="17"/>
          <w:lang w:eastAsia="ru-RU"/>
        </w:rPr>
      </w:pPr>
      <w:hyperlink r:id="rId42" w:tgtFrame="_blank" w:history="1">
        <w:r w:rsidRPr="004B50D9">
          <w:rPr>
            <w:rFonts w:ascii="Times New Roman" w:hAnsi="Times New Roman" w:cs="Times New Roman"/>
            <w:color w:val="0000FF"/>
            <w:u w:val="single"/>
            <w:lang w:eastAsia="ru-RU"/>
          </w:rPr>
          <w:t>Основные подходы к оценке читательской грамотности учащихся основной школы</w:t>
        </w:r>
      </w:hyperlink>
    </w:p>
    <w:p w:rsidR="009F4D9C" w:rsidRPr="004B50D9" w:rsidRDefault="009F4D9C">
      <w:pPr>
        <w:rPr>
          <w:rFonts w:ascii="Times New Roman" w:hAnsi="Times New Roman" w:cs="Times New Roman"/>
        </w:rPr>
      </w:pPr>
    </w:p>
    <w:sectPr w:rsidR="009F4D9C" w:rsidRPr="004B50D9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05"/>
    <w:multiLevelType w:val="multilevel"/>
    <w:tmpl w:val="E92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E2407C"/>
    <w:multiLevelType w:val="multilevel"/>
    <w:tmpl w:val="1B8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B50D9"/>
    <w:rsid w:val="000847BF"/>
    <w:rsid w:val="00131258"/>
    <w:rsid w:val="001B63B3"/>
    <w:rsid w:val="00203366"/>
    <w:rsid w:val="00236D73"/>
    <w:rsid w:val="0042074C"/>
    <w:rsid w:val="004B50D9"/>
    <w:rsid w:val="00555478"/>
    <w:rsid w:val="005F7F29"/>
    <w:rsid w:val="007B07DB"/>
    <w:rsid w:val="009472EB"/>
    <w:rsid w:val="009F4D9C"/>
    <w:rsid w:val="00B90122"/>
    <w:rsid w:val="00BE3F5F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D9"/>
    <w:rPr>
      <w:b/>
      <w:bCs/>
    </w:rPr>
  </w:style>
  <w:style w:type="character" w:styleId="a5">
    <w:name w:val="Hyperlink"/>
    <w:basedOn w:val="a0"/>
    <w:uiPriority w:val="99"/>
    <w:semiHidden/>
    <w:unhideWhenUsed/>
    <w:rsid w:val="004B50D9"/>
    <w:rPr>
      <w:color w:val="0000FF"/>
      <w:u w:val="single"/>
    </w:rPr>
  </w:style>
  <w:style w:type="character" w:styleId="a6">
    <w:name w:val="Emphasis"/>
    <w:basedOn w:val="a0"/>
    <w:uiPriority w:val="20"/>
    <w:qFormat/>
    <w:rsid w:val="004B50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sa2018-questions.oecd.org/platform/index.html?user=&amp;domain=REA&amp;unit=R551-RapaNui&amp;lang=rus-RUS" TargetMode="External"/><Relationship Id="rId18" Type="http://schemas.openxmlformats.org/officeDocument/2006/relationships/hyperlink" Target="https://media.prosv.ru/content/?situations=true&amp;knowledge=1" TargetMode="External"/><Relationship Id="rId26" Type="http://schemas.openxmlformats.org/officeDocument/2006/relationships/hyperlink" Target="https://teacher.yandex.ru/posts/7-prakticheskikh-sovetov-po-formirovaniyu-chitatelskoy-gramotnosti-u-mladshikh-shkolnikov" TargetMode="External"/><Relationship Id="rId39" Type="http://schemas.openxmlformats.org/officeDocument/2006/relationships/hyperlink" Target="https://arch.rgdb.ru/xmlu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rus4chld.pushkininstitute.ru/" TargetMode="External"/><Relationship Id="rId42" Type="http://schemas.openxmlformats.org/officeDocument/2006/relationships/hyperlink" Target="http://skiv.instrao.ru/support/demonstratsionnye-materialya/%D0%A7%D0%93_2019_%D0%BE%D1%81%D0%BD%D0%BE%D0%B2%D0%BD%D1%8B%D0%B5%20%D0%BF%D0%BE%D0%B4%D1%85%D0%BE%D0%B4%D1%8B.pdf" TargetMode="External"/><Relationship Id="rId7" Type="http://schemas.openxmlformats.org/officeDocument/2006/relationships/hyperlink" Target="http://skiv.instrao.ru/support/demonstratsionnye-materialya/chitatelskaya-gramotnost.php" TargetMode="External"/><Relationship Id="rId12" Type="http://schemas.openxmlformats.org/officeDocument/2006/relationships/hyperlink" Target="https://pisa2018-questions.oecd.org/platform/index.html?user=&amp;domain=REA&amp;unit=R548-ChickenForum&amp;lang=rus-RU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9.png"/><Relationship Id="rId38" Type="http://schemas.openxmlformats.org/officeDocument/2006/relationships/hyperlink" Target="https://www.papmam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ecd.org/pisa/test/" TargetMode="External"/><Relationship Id="rId20" Type="http://schemas.openxmlformats.org/officeDocument/2006/relationships/hyperlink" Target="https://fg.resh.edu.ru/functionalliteracy/events" TargetMode="External"/><Relationship Id="rId29" Type="http://schemas.openxmlformats.org/officeDocument/2006/relationships/hyperlink" Target="http://skiv.instrao.ru/support/demonstratsionnye-materialya/%D0%A7%D0%93_5_2019_%D0%B4%D0%B5%D0%BC%D0%BE%D0%B2%D0%B5%D1%80%D1%81%D0%B8%D1%8F.pdf" TargetMode="External"/><Relationship Id="rId41" Type="http://schemas.openxmlformats.org/officeDocument/2006/relationships/hyperlink" Target="https://rosuchebnik.ru/material/laboratoriya-funktsionalnoy-gramot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s://fioco.ru/%D0%BF%D1%80%D0%B8%D0%BC%D0%B5%D1%80%D1%8B-%D0%B7%D0%B0%D0%B4%D0%B0%D1%87-pisa" TargetMode="External"/><Relationship Id="rId24" Type="http://schemas.openxmlformats.org/officeDocument/2006/relationships/hyperlink" Target="https://profcentr.ggtu.ru/index.php/dokumenty/43-bank-zadanij-pisa" TargetMode="External"/><Relationship Id="rId32" Type="http://schemas.openxmlformats.org/officeDocument/2006/relationships/hyperlink" Target="http://skiv.instrao.ru/support/demonstratsionnye-materialya/%D0%A7%D0%93_7_2019_%D1%85%D0%B0%D1%80%D0%B0%D0%BA%D1%82%D0%B5%D1%80%D0%B8%D1%81%D1%82%D0%B8%D0%BA%D0%B8%20%D0%B8%20%D1%81%D0%B8%D1%81%D1%82%D0%B5%D0%BC%D0%B0%20%D0%BE%D1%86%D0%B5%D0%BD%D0%B8%D0%B2%D0%B0%D0%BD%D0%B8%D1%8F.pdf" TargetMode="External"/><Relationship Id="rId37" Type="http://schemas.openxmlformats.org/officeDocument/2006/relationships/hyperlink" Target="https://bibliogid.ru/" TargetMode="External"/><Relationship Id="rId40" Type="http://schemas.openxmlformats.org/officeDocument/2006/relationships/hyperlink" Target="https://xn----stb8d.xn--p1ai/Portfolio/11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isa2018-questions.oecd.org/platform/index.html?user=&amp;domain=REA&amp;unit=R590-Sentences01&amp;lang=rus-RUS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nsportal.ru/shkola/literatura/library/2020/09/01/zadaniya-k-hudozhestvennym-tekstam-po-formirovaniyu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31" Type="http://schemas.openxmlformats.org/officeDocument/2006/relationships/hyperlink" Target="http://skiv.instrao.ru/support/demonstratsionnye-materialya/%D0%A7%D0%93_7_2019_%D0%B4%D0%B5%D0%BC%D0%BE%D0%B2%D0%B5%D1%80%D1%81%D0%B8%D1%8F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otsenochnykh-sredstv-po-russkomu-yazyku" TargetMode="External"/><Relationship Id="rId14" Type="http://schemas.openxmlformats.org/officeDocument/2006/relationships/hyperlink" Target="https://pisa2018-questions.oecd.org/platform/index.html?user=&amp;domain=REA&amp;unit=R557-CowsMilk&amp;lang=rus-RUS" TargetMode="External"/><Relationship Id="rId22" Type="http://schemas.openxmlformats.org/officeDocument/2006/relationships/hyperlink" Target="https://rikc.by/ru/PISA/1-ex__pisa.pdf" TargetMode="External"/><Relationship Id="rId27" Type="http://schemas.openxmlformats.org/officeDocument/2006/relationships/hyperlink" Target="http://perevoloki.minobr63.ru/wp-content/uploads/%D0%A7%D0%A2_8_2020_%D0%B7%D0%B0%D0%B4%D0%B0%D0%BD%D0%B8%D1%8F.pdf" TargetMode="External"/><Relationship Id="rId30" Type="http://schemas.openxmlformats.org/officeDocument/2006/relationships/hyperlink" Target="http://skiv.instrao.ru/support/demonstratsionnye-materialya/%D0%A7%D0%93_5_2019_%D1%85%D0%B0%D1%80%D0%B0%D0%BA%D1%82%D0%B5%D1%80%D0%B8%D1%81%D1%82%D0%B8%D0%BA%D0%B8%20%D0%B8%20%D1%81%D0%B8%D1%81%D1%82%D0%B5%D0%BC%D0%B0%20%D0%BE%D1%86%D0%B5%D0%BD%D0%B8%D0%B2%D0%B0%D0%BD%D0%B8%D1%8F.pdf" TargetMode="External"/><Relationship Id="rId35" Type="http://schemas.openxmlformats.org/officeDocument/2006/relationships/hyperlink" Target="http://www.biblioring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2023-02-20T23:25:00Z</dcterms:created>
  <dcterms:modified xsi:type="dcterms:W3CDTF">2023-02-20T23:31:00Z</dcterms:modified>
</cp:coreProperties>
</file>